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7" w:rsidRPr="0016365A" w:rsidRDefault="007C40D3" w:rsidP="0016365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C40D3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8060298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44315" w:rsidRDefault="00582782" w:rsidP="00144315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144315" w:rsidRDefault="00144315" w:rsidP="00144315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44315" w:rsidRPr="00144315" w:rsidRDefault="00595A1D" w:rsidP="001443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315">
        <w:rPr>
          <w:rFonts w:ascii="Times New Roman" w:hAnsi="Times New Roman"/>
          <w:b/>
          <w:sz w:val="24"/>
          <w:szCs w:val="24"/>
        </w:rPr>
        <w:t xml:space="preserve"> </w:t>
      </w:r>
      <w:r w:rsidR="00144315" w:rsidRPr="00144315">
        <w:rPr>
          <w:rFonts w:ascii="Times New Roman" w:hAnsi="Times New Roman"/>
          <w:b/>
          <w:iCs/>
          <w:sz w:val="24"/>
          <w:szCs w:val="24"/>
        </w:rPr>
        <w:t>Государственный реестр пополняется сведениями</w:t>
      </w:r>
    </w:p>
    <w:p w:rsidR="00401AE6" w:rsidRPr="00144315" w:rsidRDefault="00144315" w:rsidP="00612E67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44315">
        <w:rPr>
          <w:rFonts w:ascii="Times New Roman" w:hAnsi="Times New Roman"/>
          <w:b/>
          <w:iCs/>
          <w:sz w:val="24"/>
          <w:szCs w:val="24"/>
        </w:rPr>
        <w:t xml:space="preserve"> о границах населённых пунктов</w:t>
      </w:r>
    </w:p>
    <w:p w:rsidR="00144315" w:rsidRPr="00144315" w:rsidRDefault="00144315" w:rsidP="00144315">
      <w:pPr>
        <w:spacing w:before="6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43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1443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пополняется сведениями о границах населённых пунктов. Всего по состоянию на конец второго квартала 2019 года внесено около четверти всех границ населенных пунктов.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населенных пунктов в Российской Федерации – 155,7 тыс. На конец первого полугодия в </w:t>
      </w:r>
      <w:proofErr w:type="spell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госреестре</w:t>
      </w:r>
      <w:proofErr w:type="spellEnd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сведения о границах 37 административных центров субъектов Российской Федерации. В апреле 2010 года первым городом стал Иркутск. Затем в реестре появились сведения о границах других городов: </w:t>
      </w:r>
      <w:proofErr w:type="gram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Майкоп, Казань, Грозный, Барнаул, Краснодар, Владивосток, Хабаровск, Калуга, Новгород, Саратов, Москва и т.д.</w:t>
      </w:r>
      <w:proofErr w:type="gramEnd"/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В первом полугодии 2019 года продолжается внесение сведений о границах городов РФ, таких как Новосибирск, Курган. 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словам заместителя директора кадастровой палаты по Орловской области Анны </w:t>
      </w:r>
      <w:proofErr w:type="spell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Бочаровой</w:t>
      </w:r>
      <w:proofErr w:type="spellEnd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сведений о границах населённых пунктов способствует развитию регионов, повышает инвестиционную привлекательность, положительно влияет на развитие учетно-регистрационной системы, сокращает количество земельных споров между правообладателями, улучшает качество управления земельными ресурсами.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Инициируют работу по наполнению </w:t>
      </w:r>
      <w:proofErr w:type="spell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госреестра</w:t>
      </w:r>
      <w:proofErr w:type="spellEnd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региональные администрации, устанавливая точные границы и направляя сведения в Кадастровую палату.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Кадастровая палата по Орловской области активно взаимодействует с органами местного самоуправления и вносит в ЕГРН сведения о границах. Всего на конец первого полугодия внесены сведения о 568 границах населённых пунктов Орловской области.</w:t>
      </w:r>
    </w:p>
    <w:p w:rsidR="00B55528" w:rsidRPr="00144315" w:rsidRDefault="00B55528" w:rsidP="00B55528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55528" w:rsidRPr="00144315" w:rsidRDefault="00B55528" w:rsidP="00B55528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4315">
        <w:rPr>
          <w:rFonts w:ascii="Times New Roman" w:hAnsi="Times New Roman"/>
          <w:iCs/>
          <w:sz w:val="24"/>
          <w:szCs w:val="24"/>
        </w:rPr>
        <w:br/>
      </w:r>
    </w:p>
    <w:p w:rsidR="00EF2281" w:rsidRPr="00144315" w:rsidRDefault="00EF2281" w:rsidP="007E377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977" w:rsidRPr="00144315" w:rsidRDefault="00B15977" w:rsidP="00F02C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4315">
        <w:rPr>
          <w:rFonts w:ascii="Times New Roman" w:hAnsi="Times New Roman"/>
          <w:sz w:val="24"/>
          <w:szCs w:val="24"/>
        </w:rPr>
        <w:t xml:space="preserve">Пресс-служба </w:t>
      </w:r>
    </w:p>
    <w:p w:rsidR="00B15977" w:rsidRPr="00144315" w:rsidRDefault="00B15977" w:rsidP="00B1597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4315">
        <w:rPr>
          <w:rFonts w:ascii="Times New Roman" w:hAnsi="Times New Roman"/>
          <w:sz w:val="24"/>
          <w:szCs w:val="24"/>
        </w:rPr>
        <w:t xml:space="preserve">филиала ФГБУ «Федеральная кадастровая палата </w:t>
      </w:r>
      <w:proofErr w:type="spellStart"/>
      <w:r w:rsidRPr="0014431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44315">
        <w:rPr>
          <w:rFonts w:ascii="Times New Roman" w:hAnsi="Times New Roman"/>
          <w:sz w:val="24"/>
          <w:szCs w:val="24"/>
        </w:rPr>
        <w:t>»</w:t>
      </w:r>
    </w:p>
    <w:p w:rsidR="00B15977" w:rsidRPr="00144315" w:rsidRDefault="007C40D3" w:rsidP="00B1597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4315">
        <w:rPr>
          <w:rFonts w:ascii="Times New Roman" w:hAnsi="Times New Roman"/>
          <w:noProof/>
          <w:sz w:val="24"/>
          <w:szCs w:val="24"/>
        </w:rPr>
        <w:pict>
          <v:shape id="Рисунок 1" o:spid="_x0000_s1027" type="#_x0000_t75" style="position:absolute;margin-left:0;margin-top:754.5pt;width:523.3pt;height:63pt;z-index:-2;visibility:visible;mso-position-vertical-relative:page">
            <v:imagedata r:id="rId7" o:title=""/>
            <w10:wrap anchory="page"/>
          </v:shape>
        </w:pict>
      </w:r>
      <w:r w:rsidR="00B15977" w:rsidRPr="00144315">
        <w:rPr>
          <w:rFonts w:ascii="Times New Roman" w:hAnsi="Times New Roman"/>
          <w:sz w:val="24"/>
          <w:szCs w:val="24"/>
        </w:rPr>
        <w:t xml:space="preserve"> по Орловской области</w:t>
      </w:r>
    </w:p>
    <w:p w:rsidR="00F40391" w:rsidRPr="00B15977" w:rsidRDefault="00F40391" w:rsidP="00B15977">
      <w:pPr>
        <w:spacing w:after="120" w:line="240" w:lineRule="auto"/>
        <w:rPr>
          <w:rFonts w:ascii="Segoe UI" w:hAnsi="Segoe UI" w:cs="Segoe UI"/>
        </w:rPr>
      </w:pPr>
    </w:p>
    <w:sectPr w:rsidR="00F40391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77"/>
    <w:rsid w:val="00006ED6"/>
    <w:rsid w:val="00041B59"/>
    <w:rsid w:val="0009659E"/>
    <w:rsid w:val="000A3BFE"/>
    <w:rsid w:val="000E7C36"/>
    <w:rsid w:val="000F20A3"/>
    <w:rsid w:val="00110DC7"/>
    <w:rsid w:val="001236F8"/>
    <w:rsid w:val="001266A5"/>
    <w:rsid w:val="00144315"/>
    <w:rsid w:val="00155330"/>
    <w:rsid w:val="0016365A"/>
    <w:rsid w:val="001D45E7"/>
    <w:rsid w:val="001E2901"/>
    <w:rsid w:val="001F45ED"/>
    <w:rsid w:val="00212B4C"/>
    <w:rsid w:val="002153A0"/>
    <w:rsid w:val="00235F55"/>
    <w:rsid w:val="002478EC"/>
    <w:rsid w:val="002500C6"/>
    <w:rsid w:val="0026562C"/>
    <w:rsid w:val="00266370"/>
    <w:rsid w:val="002919DB"/>
    <w:rsid w:val="002B1D61"/>
    <w:rsid w:val="002F36F3"/>
    <w:rsid w:val="00350838"/>
    <w:rsid w:val="00365329"/>
    <w:rsid w:val="0036610F"/>
    <w:rsid w:val="00384CEF"/>
    <w:rsid w:val="00385A08"/>
    <w:rsid w:val="003A3AB6"/>
    <w:rsid w:val="003A7925"/>
    <w:rsid w:val="003B35BB"/>
    <w:rsid w:val="003E0B6D"/>
    <w:rsid w:val="00401365"/>
    <w:rsid w:val="00401AE6"/>
    <w:rsid w:val="004204F1"/>
    <w:rsid w:val="00421843"/>
    <w:rsid w:val="0042525A"/>
    <w:rsid w:val="00427982"/>
    <w:rsid w:val="00432F9E"/>
    <w:rsid w:val="004A7617"/>
    <w:rsid w:val="004E520F"/>
    <w:rsid w:val="0051197A"/>
    <w:rsid w:val="00563A79"/>
    <w:rsid w:val="00582782"/>
    <w:rsid w:val="00595A1D"/>
    <w:rsid w:val="00597C53"/>
    <w:rsid w:val="005D017D"/>
    <w:rsid w:val="005F47BE"/>
    <w:rsid w:val="00612E67"/>
    <w:rsid w:val="00631D59"/>
    <w:rsid w:val="00636383"/>
    <w:rsid w:val="00650116"/>
    <w:rsid w:val="00661475"/>
    <w:rsid w:val="00664280"/>
    <w:rsid w:val="0066647A"/>
    <w:rsid w:val="00671AAB"/>
    <w:rsid w:val="006A02A9"/>
    <w:rsid w:val="006F7C0E"/>
    <w:rsid w:val="007070E2"/>
    <w:rsid w:val="00727807"/>
    <w:rsid w:val="00741BCA"/>
    <w:rsid w:val="007428B2"/>
    <w:rsid w:val="00762C55"/>
    <w:rsid w:val="00763D30"/>
    <w:rsid w:val="00782DA4"/>
    <w:rsid w:val="007A4643"/>
    <w:rsid w:val="007C40D3"/>
    <w:rsid w:val="007E3774"/>
    <w:rsid w:val="007E6697"/>
    <w:rsid w:val="00803C07"/>
    <w:rsid w:val="00807239"/>
    <w:rsid w:val="00811FCC"/>
    <w:rsid w:val="00822B22"/>
    <w:rsid w:val="00824948"/>
    <w:rsid w:val="00860DE7"/>
    <w:rsid w:val="00871CEF"/>
    <w:rsid w:val="0087617D"/>
    <w:rsid w:val="00922EA5"/>
    <w:rsid w:val="00950F93"/>
    <w:rsid w:val="00984F5C"/>
    <w:rsid w:val="00992318"/>
    <w:rsid w:val="00996CB7"/>
    <w:rsid w:val="009E639A"/>
    <w:rsid w:val="009F1E83"/>
    <w:rsid w:val="009F32D8"/>
    <w:rsid w:val="00A402D2"/>
    <w:rsid w:val="00AA11BC"/>
    <w:rsid w:val="00AB7D72"/>
    <w:rsid w:val="00AC28CF"/>
    <w:rsid w:val="00AE4F49"/>
    <w:rsid w:val="00B13650"/>
    <w:rsid w:val="00B15977"/>
    <w:rsid w:val="00B4745D"/>
    <w:rsid w:val="00B551B6"/>
    <w:rsid w:val="00B55528"/>
    <w:rsid w:val="00B742EF"/>
    <w:rsid w:val="00B77374"/>
    <w:rsid w:val="00B8380F"/>
    <w:rsid w:val="00B844B4"/>
    <w:rsid w:val="00B87566"/>
    <w:rsid w:val="00BB74E0"/>
    <w:rsid w:val="00BC3EA9"/>
    <w:rsid w:val="00BE710E"/>
    <w:rsid w:val="00BF583A"/>
    <w:rsid w:val="00BF6C26"/>
    <w:rsid w:val="00C12EF7"/>
    <w:rsid w:val="00C27A74"/>
    <w:rsid w:val="00C36C67"/>
    <w:rsid w:val="00C66A24"/>
    <w:rsid w:val="00C827A1"/>
    <w:rsid w:val="00C83ED1"/>
    <w:rsid w:val="00C91B16"/>
    <w:rsid w:val="00C92B34"/>
    <w:rsid w:val="00C944BC"/>
    <w:rsid w:val="00CA3186"/>
    <w:rsid w:val="00CB5473"/>
    <w:rsid w:val="00CB7D2E"/>
    <w:rsid w:val="00CD5C01"/>
    <w:rsid w:val="00CF216E"/>
    <w:rsid w:val="00D0291D"/>
    <w:rsid w:val="00D70A66"/>
    <w:rsid w:val="00D86214"/>
    <w:rsid w:val="00DC454D"/>
    <w:rsid w:val="00DC6DC0"/>
    <w:rsid w:val="00DD338C"/>
    <w:rsid w:val="00DD7F4E"/>
    <w:rsid w:val="00DF7245"/>
    <w:rsid w:val="00E150ED"/>
    <w:rsid w:val="00E20863"/>
    <w:rsid w:val="00E3513C"/>
    <w:rsid w:val="00E35B61"/>
    <w:rsid w:val="00E45DEF"/>
    <w:rsid w:val="00E507D7"/>
    <w:rsid w:val="00E67B64"/>
    <w:rsid w:val="00E83177"/>
    <w:rsid w:val="00EA060B"/>
    <w:rsid w:val="00EA2966"/>
    <w:rsid w:val="00EB11D8"/>
    <w:rsid w:val="00EF2281"/>
    <w:rsid w:val="00F02CE7"/>
    <w:rsid w:val="00F070C7"/>
    <w:rsid w:val="00F40391"/>
    <w:rsid w:val="00F41F78"/>
    <w:rsid w:val="00F65A5F"/>
    <w:rsid w:val="00FB2FD6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144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4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Novichihina</cp:lastModifiedBy>
  <cp:revision>2</cp:revision>
  <cp:lastPrinted>2018-07-24T08:45:00Z</cp:lastPrinted>
  <dcterms:created xsi:type="dcterms:W3CDTF">2019-08-23T07:12:00Z</dcterms:created>
  <dcterms:modified xsi:type="dcterms:W3CDTF">2019-08-23T07:12:00Z</dcterms:modified>
</cp:coreProperties>
</file>